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F5C" w:rsidRPr="009565A7" w:rsidRDefault="00357F5C" w:rsidP="00357F5C">
      <w:pPr>
        <w:suppressAutoHyphens/>
        <w:autoSpaceDE w:val="0"/>
        <w:autoSpaceDN w:val="0"/>
        <w:adjustRightInd w:val="0"/>
        <w:spacing w:after="130" w:line="260" w:lineRule="atLeast"/>
        <w:jc w:val="center"/>
        <w:textAlignment w:val="center"/>
        <w:rPr>
          <w:rFonts w:ascii="Arial Narrow" w:hAnsi="Arial Narrow" w:cs="Arial Narrow"/>
          <w:b/>
          <w:bCs/>
          <w:color w:val="000000"/>
          <w:sz w:val="36"/>
        </w:rPr>
      </w:pPr>
      <w:r>
        <w:rPr>
          <w:rFonts w:ascii="Arial Narrow" w:hAnsi="Arial Narrow" w:cs="Arial Narrow"/>
          <w:b/>
          <w:bCs/>
          <w:color w:val="000000"/>
          <w:sz w:val="36"/>
        </w:rPr>
        <w:t>Activity 18</w:t>
      </w:r>
    </w:p>
    <w:p w:rsidR="00357F5C" w:rsidRPr="009565A7" w:rsidRDefault="00357F5C" w:rsidP="00357F5C">
      <w:pPr>
        <w:suppressAutoHyphens/>
        <w:autoSpaceDE w:val="0"/>
        <w:autoSpaceDN w:val="0"/>
        <w:adjustRightInd w:val="0"/>
        <w:spacing w:after="130" w:line="260" w:lineRule="atLeast"/>
        <w:jc w:val="center"/>
        <w:textAlignment w:val="center"/>
        <w:rPr>
          <w:rFonts w:ascii="Arial Narrow" w:hAnsi="Arial Narrow" w:cs="Arial Narrow"/>
          <w:b/>
          <w:bCs/>
          <w:caps/>
          <w:color w:val="000000"/>
          <w:sz w:val="24"/>
        </w:rPr>
      </w:pPr>
      <w:r w:rsidRPr="009565A7">
        <w:rPr>
          <w:rFonts w:ascii="Arial Narrow" w:hAnsi="Arial Narrow" w:cs="Arial Narrow"/>
          <w:b/>
          <w:bCs/>
          <w:caps/>
          <w:color w:val="000000"/>
          <w:sz w:val="24"/>
        </w:rPr>
        <w:t>Theory of Paradox</w:t>
      </w:r>
      <w:bookmarkStart w:id="0" w:name="_GoBack"/>
      <w:r>
        <w:rPr>
          <w:rStyle w:val="FootnoteReference"/>
          <w:rFonts w:ascii="Arial Narrow" w:hAnsi="Arial Narrow" w:cs="Arial Narrow"/>
          <w:b/>
          <w:bCs/>
          <w:caps/>
          <w:color w:val="000000"/>
          <w:sz w:val="24"/>
        </w:rPr>
        <w:footnoteReference w:id="1"/>
      </w:r>
      <w:bookmarkEnd w:id="0"/>
    </w:p>
    <w:p w:rsidR="00357F5C" w:rsidRPr="009565A7" w:rsidRDefault="00357F5C" w:rsidP="00357F5C">
      <w:pPr>
        <w:suppressAutoHyphens/>
        <w:autoSpaceDE w:val="0"/>
        <w:autoSpaceDN w:val="0"/>
        <w:adjustRightInd w:val="0"/>
        <w:spacing w:after="130" w:line="260" w:lineRule="atLeast"/>
        <w:jc w:val="center"/>
        <w:textAlignment w:val="center"/>
        <w:rPr>
          <w:rFonts w:ascii="Arial Narrow" w:hAnsi="Arial Narrow" w:cs="Arial Narrow"/>
          <w:b/>
          <w:bCs/>
          <w:color w:val="000000"/>
        </w:rPr>
      </w:pPr>
      <w:r w:rsidRPr="009565A7">
        <w:rPr>
          <w:rFonts w:ascii="Times New Roman" w:hAnsi="Times New Roman" w:cs="Times New Roman"/>
          <w:color w:val="000000"/>
          <w:sz w:val="20"/>
          <w:szCs w:val="20"/>
        </w:rPr>
        <w:t xml:space="preserve">by Mark </w:t>
      </w:r>
      <w:proofErr w:type="spellStart"/>
      <w:r w:rsidRPr="009565A7">
        <w:rPr>
          <w:rFonts w:ascii="Times New Roman" w:hAnsi="Times New Roman" w:cs="Times New Roman"/>
          <w:color w:val="000000"/>
          <w:sz w:val="20"/>
          <w:szCs w:val="20"/>
        </w:rPr>
        <w:t>Lederer</w:t>
      </w:r>
      <w:proofErr w:type="spellEnd"/>
      <w:r w:rsidRPr="009565A7">
        <w:rPr>
          <w:rFonts w:ascii="Times New Roman" w:hAnsi="Times New Roman" w:cs="Times New Roman"/>
          <w:color w:val="000000"/>
          <w:sz w:val="20"/>
          <w:szCs w:val="20"/>
        </w:rPr>
        <w:br/>
        <w:t>University of Wisconsin, Madison</w:t>
      </w:r>
    </w:p>
    <w:p w:rsidR="00357F5C" w:rsidRPr="009565A7" w:rsidRDefault="00357F5C" w:rsidP="00357F5C">
      <w:pPr>
        <w:tabs>
          <w:tab w:val="center" w:pos="540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rPr>
      </w:pPr>
    </w:p>
    <w:p w:rsidR="00357F5C" w:rsidRPr="009565A7"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r w:rsidRPr="009565A7">
        <w:rPr>
          <w:rFonts w:ascii="Times New Roman" w:hAnsi="Times New Roman" w:cs="Times New Roman"/>
          <w:color w:val="000000"/>
          <w:sz w:val="20"/>
          <w:szCs w:val="20"/>
        </w:rPr>
        <w:t>This classroom exercise focuses on the theory of paradox. Naturally, the students use the theory to divide people into easily identifiable groups. This exercise will help them apply the theory to look for common ground among different groups and explore the complexities of the interrelationships.</w:t>
      </w:r>
    </w:p>
    <w:p w:rsidR="00357F5C" w:rsidRPr="009565A7"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r w:rsidRPr="009565A7">
        <w:rPr>
          <w:rFonts w:ascii="Times New Roman" w:hAnsi="Times New Roman" w:cs="Times New Roman"/>
          <w:color w:val="000000"/>
          <w:sz w:val="20"/>
          <w:szCs w:val="20"/>
        </w:rPr>
        <w:t>The figure below identifies the characteristics of each of the three camps in the theory: t</w:t>
      </w:r>
      <w:r>
        <w:rPr>
          <w:rFonts w:ascii="Times New Roman" w:hAnsi="Times New Roman" w:cs="Times New Roman"/>
          <w:color w:val="000000"/>
          <w:sz w:val="20"/>
          <w:szCs w:val="20"/>
        </w:rPr>
        <w:t xml:space="preserve">he Concerned Camp, the Satisfied </w:t>
      </w:r>
      <w:r w:rsidRPr="009565A7">
        <w:rPr>
          <w:rFonts w:ascii="Times New Roman" w:hAnsi="Times New Roman" w:cs="Times New Roman"/>
          <w:color w:val="000000"/>
          <w:sz w:val="20"/>
          <w:szCs w:val="20"/>
        </w:rPr>
        <w:t xml:space="preserve">Camp, and the Impatient Camp. </w:t>
      </w:r>
    </w:p>
    <w:p w:rsidR="00357F5C" w:rsidRPr="009565A7" w:rsidRDefault="00357F5C" w:rsidP="00357F5C">
      <w:pPr>
        <w:suppressAutoHyphens/>
        <w:autoSpaceDE w:val="0"/>
        <w:autoSpaceDN w:val="0"/>
        <w:adjustRightInd w:val="0"/>
        <w:spacing w:after="130" w:line="260" w:lineRule="atLeast"/>
        <w:jc w:val="center"/>
        <w:textAlignment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3193486" cy="2879990"/>
            <wp:effectExtent l="19050" t="0" r="6914" b="0"/>
            <wp:docPr id="16" name="Picture 15" descr="Cam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1.jpg"/>
                    <pic:cNvPicPr/>
                  </pic:nvPicPr>
                  <pic:blipFill>
                    <a:blip r:embed="rId7"/>
                    <a:stretch>
                      <a:fillRect/>
                    </a:stretch>
                  </pic:blipFill>
                  <pic:spPr>
                    <a:xfrm>
                      <a:off x="0" y="0"/>
                      <a:ext cx="3193486" cy="2879990"/>
                    </a:xfrm>
                    <a:prstGeom prst="rect">
                      <a:avLst/>
                    </a:prstGeom>
                  </pic:spPr>
                </pic:pic>
              </a:graphicData>
            </a:graphic>
          </wp:inline>
        </w:drawing>
      </w: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r w:rsidRPr="009565A7">
        <w:rPr>
          <w:rFonts w:ascii="Times New Roman" w:hAnsi="Times New Roman" w:cs="Times New Roman"/>
          <w:color w:val="000000"/>
          <w:sz w:val="20"/>
          <w:szCs w:val="20"/>
        </w:rPr>
        <w:t xml:space="preserve">The second figure begins a discussion of the similarities based on common, but not identical, characteristics as represented by the lines between the camps. </w:t>
      </w:r>
    </w:p>
    <w:p w:rsidR="00357F5C" w:rsidRPr="009565A7" w:rsidRDefault="00357F5C" w:rsidP="00357F5C">
      <w:pPr>
        <w:suppressAutoHyphens/>
        <w:autoSpaceDE w:val="0"/>
        <w:autoSpaceDN w:val="0"/>
        <w:adjustRightInd w:val="0"/>
        <w:spacing w:after="130" w:line="260" w:lineRule="atLeast"/>
        <w:jc w:val="center"/>
        <w:textAlignment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3278163" cy="2956354"/>
            <wp:effectExtent l="19050" t="0" r="0" b="0"/>
            <wp:docPr id="17" name="Picture 16" descr="Cam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2.jpg"/>
                    <pic:cNvPicPr/>
                  </pic:nvPicPr>
                  <pic:blipFill>
                    <a:blip r:embed="rId8"/>
                    <a:stretch>
                      <a:fillRect/>
                    </a:stretch>
                  </pic:blipFill>
                  <pic:spPr>
                    <a:xfrm>
                      <a:off x="0" y="0"/>
                      <a:ext cx="3278163" cy="2956354"/>
                    </a:xfrm>
                    <a:prstGeom prst="rect">
                      <a:avLst/>
                    </a:prstGeom>
                  </pic:spPr>
                </pic:pic>
              </a:graphicData>
            </a:graphic>
          </wp:inline>
        </w:drawing>
      </w:r>
    </w:p>
    <w:p w:rsidR="00357F5C" w:rsidRPr="009565A7"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r w:rsidRPr="009565A7">
        <w:rPr>
          <w:rFonts w:ascii="Times New Roman" w:hAnsi="Times New Roman" w:cs="Times New Roman"/>
          <w:color w:val="000000"/>
          <w:sz w:val="20"/>
          <w:szCs w:val="20"/>
        </w:rPr>
        <w:lastRenderedPageBreak/>
        <w:t>The third focuses our attention on the middle ground (represented by the circle) where members of the different groups might begin to see themselves as having some common interests. In theory, these figures have helped students think about opening up communication and breaking down barriers.</w:t>
      </w:r>
    </w:p>
    <w:p w:rsidR="00357F5C" w:rsidRPr="009565A7" w:rsidRDefault="00357F5C" w:rsidP="00357F5C">
      <w:pPr>
        <w:suppressAutoHyphens/>
        <w:autoSpaceDE w:val="0"/>
        <w:autoSpaceDN w:val="0"/>
        <w:adjustRightInd w:val="0"/>
        <w:spacing w:after="130" w:line="260" w:lineRule="atLeast"/>
        <w:jc w:val="center"/>
        <w:textAlignment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3108960" cy="2936013"/>
            <wp:effectExtent l="19050" t="0" r="0" b="0"/>
            <wp:docPr id="18" name="Picture 17" descr="Cam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3.jpg"/>
                    <pic:cNvPicPr/>
                  </pic:nvPicPr>
                  <pic:blipFill>
                    <a:blip r:embed="rId9"/>
                    <a:stretch>
                      <a:fillRect/>
                    </a:stretch>
                  </pic:blipFill>
                  <pic:spPr>
                    <a:xfrm>
                      <a:off x="0" y="0"/>
                      <a:ext cx="3108960" cy="2936013"/>
                    </a:xfrm>
                    <a:prstGeom prst="rect">
                      <a:avLst/>
                    </a:prstGeom>
                  </pic:spPr>
                </pic:pic>
              </a:graphicData>
            </a:graphic>
          </wp:inline>
        </w:drawing>
      </w:r>
    </w:p>
    <w:p w:rsidR="00357F5C" w:rsidRPr="009565A7"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pacing w:val="-2"/>
          <w:sz w:val="20"/>
          <w:szCs w:val="20"/>
        </w:rPr>
      </w:pPr>
      <w:r w:rsidRPr="009565A7">
        <w:rPr>
          <w:rFonts w:ascii="Times New Roman" w:hAnsi="Times New Roman" w:cs="Times New Roman"/>
          <w:color w:val="000000"/>
          <w:spacing w:val="-3"/>
          <w:sz w:val="20"/>
          <w:szCs w:val="20"/>
        </w:rPr>
        <w:t>The theory can be applied to a number of specific issues. Retirement security is a great example (see figure below). The figure on the left identifies some of the characteristics you might assign each camp and the figure on the right lists the common characteristics that could lead to reform proposals capturing some of the different perspectives held by each camp.</w:t>
      </w:r>
    </w:p>
    <w:p w:rsidR="00357F5C" w:rsidRDefault="004C150A"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60288" behindDoc="0" locked="0" layoutInCell="1" allowOverlap="1">
            <wp:simplePos x="0" y="0"/>
            <wp:positionH relativeFrom="column">
              <wp:posOffset>3484880</wp:posOffset>
            </wp:positionH>
            <wp:positionV relativeFrom="paragraph">
              <wp:posOffset>25400</wp:posOffset>
            </wp:positionV>
            <wp:extent cx="3199130" cy="2707640"/>
            <wp:effectExtent l="19050" t="0" r="1270" b="0"/>
            <wp:wrapNone/>
            <wp:docPr id="20" name="Picture 19" descr="Cam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5.jpg"/>
                    <pic:cNvPicPr/>
                  </pic:nvPicPr>
                  <pic:blipFill>
                    <a:blip r:embed="rId10"/>
                    <a:stretch>
                      <a:fillRect/>
                    </a:stretch>
                  </pic:blipFill>
                  <pic:spPr>
                    <a:xfrm>
                      <a:off x="0" y="0"/>
                      <a:ext cx="3199130" cy="2707640"/>
                    </a:xfrm>
                    <a:prstGeom prst="rect">
                      <a:avLst/>
                    </a:prstGeom>
                  </pic:spPr>
                </pic:pic>
              </a:graphicData>
            </a:graphic>
          </wp:anchor>
        </w:drawing>
      </w:r>
      <w:r>
        <w:rPr>
          <w:rFonts w:ascii="Times New Roman" w:hAnsi="Times New Roman" w:cs="Times New Roman"/>
          <w:noProof/>
          <w:color w:val="000000"/>
          <w:sz w:val="20"/>
          <w:szCs w:val="20"/>
        </w:rPr>
        <w:drawing>
          <wp:anchor distT="0" distB="0" distL="114300" distR="114300" simplePos="0" relativeHeight="251659264" behindDoc="0" locked="0" layoutInCell="1" allowOverlap="1">
            <wp:simplePos x="0" y="0"/>
            <wp:positionH relativeFrom="column">
              <wp:posOffset>27940</wp:posOffset>
            </wp:positionH>
            <wp:positionV relativeFrom="paragraph">
              <wp:posOffset>86360</wp:posOffset>
            </wp:positionV>
            <wp:extent cx="3274060" cy="2372360"/>
            <wp:effectExtent l="19050" t="0" r="2540" b="0"/>
            <wp:wrapNone/>
            <wp:docPr id="19" name="Picture 18" descr="Cam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4.jpg"/>
                    <pic:cNvPicPr/>
                  </pic:nvPicPr>
                  <pic:blipFill>
                    <a:blip r:embed="rId11"/>
                    <a:stretch>
                      <a:fillRect/>
                    </a:stretch>
                  </pic:blipFill>
                  <pic:spPr>
                    <a:xfrm>
                      <a:off x="0" y="0"/>
                      <a:ext cx="3274060" cy="2372360"/>
                    </a:xfrm>
                    <a:prstGeom prst="rect">
                      <a:avLst/>
                    </a:prstGeom>
                  </pic:spPr>
                </pic:pic>
              </a:graphicData>
            </a:graphic>
          </wp:anchor>
        </w:drawing>
      </w: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p>
    <w:p w:rsidR="00357F5C"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p>
    <w:p w:rsidR="00357F5C" w:rsidRPr="009565A7" w:rsidRDefault="00357F5C" w:rsidP="00357F5C">
      <w:pPr>
        <w:suppressAutoHyphens/>
        <w:autoSpaceDE w:val="0"/>
        <w:autoSpaceDN w:val="0"/>
        <w:adjustRightInd w:val="0"/>
        <w:spacing w:after="130" w:line="260" w:lineRule="atLeast"/>
        <w:textAlignment w:val="center"/>
        <w:rPr>
          <w:rFonts w:ascii="Times New Roman" w:hAnsi="Times New Roman" w:cs="Times New Roman"/>
          <w:color w:val="000000"/>
          <w:sz w:val="20"/>
          <w:szCs w:val="20"/>
        </w:rPr>
      </w:pPr>
      <w:r w:rsidRPr="009565A7">
        <w:rPr>
          <w:rFonts w:ascii="Times New Roman" w:hAnsi="Times New Roman" w:cs="Times New Roman"/>
          <w:color w:val="000000"/>
          <w:sz w:val="20"/>
          <w:szCs w:val="20"/>
        </w:rPr>
        <w:t xml:space="preserve">The following illustrations were developed using the alternatives and consequences model for public policy education, using deficit management as the issue to apply the elements of the model. In the first figure the problems are defined on the left and the potential answers are listed on the right. In the second figure, the policy options are assessed, allowing us to move from left to right and develop a solution. </w:t>
      </w:r>
    </w:p>
    <w:p w:rsidR="005F7939" w:rsidRPr="00357F5C" w:rsidRDefault="00357F5C" w:rsidP="00357F5C">
      <w:pPr>
        <w:suppressAutoHyphens/>
        <w:autoSpaceDE w:val="0"/>
        <w:autoSpaceDN w:val="0"/>
        <w:adjustRightInd w:val="0"/>
        <w:spacing w:after="130" w:line="260" w:lineRule="atLeast"/>
        <w:textAlignment w:val="center"/>
        <w:rPr>
          <w:rFonts w:ascii="Arial Narrow" w:hAnsi="Arial Narrow" w:cs="Arial Narrow"/>
          <w:b/>
          <w:bCs/>
          <w:color w:val="000000"/>
          <w:sz w:val="36"/>
        </w:rPr>
      </w:pPr>
      <w:r>
        <w:rPr>
          <w:rFonts w:ascii="Times New Roman" w:hAnsi="Times New Roman" w:cs="Times New Roman"/>
          <w:noProof/>
          <w:color w:val="000000"/>
          <w:sz w:val="36"/>
          <w:szCs w:val="36"/>
        </w:rPr>
        <w:drawing>
          <wp:anchor distT="0" distB="0" distL="114300" distR="114300" simplePos="0" relativeHeight="251661312" behindDoc="0" locked="0" layoutInCell="1" allowOverlap="1">
            <wp:simplePos x="0" y="0"/>
            <wp:positionH relativeFrom="column">
              <wp:posOffset>3581400</wp:posOffset>
            </wp:positionH>
            <wp:positionV relativeFrom="paragraph">
              <wp:posOffset>0</wp:posOffset>
            </wp:positionV>
            <wp:extent cx="3291840" cy="1797908"/>
            <wp:effectExtent l="19050" t="0" r="3810" b="0"/>
            <wp:wrapNone/>
            <wp:docPr id="22" name="Picture 21" descr="Camp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7.jpg"/>
                    <pic:cNvPicPr/>
                  </pic:nvPicPr>
                  <pic:blipFill>
                    <a:blip r:embed="rId12" cstate="print"/>
                    <a:stretch>
                      <a:fillRect/>
                    </a:stretch>
                  </pic:blipFill>
                  <pic:spPr>
                    <a:xfrm>
                      <a:off x="0" y="0"/>
                      <a:ext cx="3291840" cy="1797908"/>
                    </a:xfrm>
                    <a:prstGeom prst="rect">
                      <a:avLst/>
                    </a:prstGeom>
                  </pic:spPr>
                </pic:pic>
              </a:graphicData>
            </a:graphic>
          </wp:anchor>
        </w:drawing>
      </w:r>
      <w:r>
        <w:rPr>
          <w:rFonts w:ascii="Times New Roman" w:hAnsi="Times New Roman" w:cs="Times New Roman"/>
          <w:noProof/>
          <w:color w:val="000000"/>
          <w:sz w:val="36"/>
          <w:szCs w:val="36"/>
        </w:rPr>
        <w:drawing>
          <wp:inline distT="0" distB="0" distL="0" distR="0">
            <wp:extent cx="3291840" cy="1427205"/>
            <wp:effectExtent l="19050" t="0" r="3810" b="0"/>
            <wp:docPr id="21" name="Picture 20" descr="Cam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6.jpg"/>
                    <pic:cNvPicPr/>
                  </pic:nvPicPr>
                  <pic:blipFill>
                    <a:blip r:embed="rId13" cstate="print"/>
                    <a:stretch>
                      <a:fillRect/>
                    </a:stretch>
                  </pic:blipFill>
                  <pic:spPr>
                    <a:xfrm>
                      <a:off x="0" y="0"/>
                      <a:ext cx="3291840" cy="1427205"/>
                    </a:xfrm>
                    <a:prstGeom prst="rect">
                      <a:avLst/>
                    </a:prstGeom>
                  </pic:spPr>
                </pic:pic>
              </a:graphicData>
            </a:graphic>
          </wp:inline>
        </w:drawing>
      </w:r>
    </w:p>
    <w:sectPr w:rsidR="005F7939" w:rsidRPr="00357F5C" w:rsidSect="004E7088">
      <w:pgSz w:w="12240" w:h="15840"/>
      <w:pgMar w:top="72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4C1" w:rsidRDefault="003B04C1" w:rsidP="00357F5C">
      <w:pPr>
        <w:spacing w:after="0" w:line="240" w:lineRule="auto"/>
      </w:pPr>
      <w:r>
        <w:separator/>
      </w:r>
    </w:p>
  </w:endnote>
  <w:endnote w:type="continuationSeparator" w:id="0">
    <w:p w:rsidR="003B04C1" w:rsidRDefault="003B04C1" w:rsidP="00357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Bold">
    <w:panose1 w:val="020B0706020202030204"/>
    <w:charset w:val="00"/>
    <w:family w:val="auto"/>
    <w:pitch w:val="variable"/>
    <w:sig w:usb0="00000287" w:usb1="00000800" w:usb2="00000000" w:usb3="00000000" w:csb0="0000009F" w:csb1="00000000"/>
  </w:font>
  <w:font w:name="Lucida Grande">
    <w:altName w:val="Malgun Gothic"/>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4C1" w:rsidRDefault="003B04C1" w:rsidP="00357F5C">
      <w:pPr>
        <w:spacing w:after="0" w:line="240" w:lineRule="auto"/>
      </w:pPr>
      <w:r>
        <w:separator/>
      </w:r>
    </w:p>
  </w:footnote>
  <w:footnote w:type="continuationSeparator" w:id="0">
    <w:p w:rsidR="003B04C1" w:rsidRDefault="003B04C1" w:rsidP="00357F5C">
      <w:pPr>
        <w:spacing w:after="0" w:line="240" w:lineRule="auto"/>
      </w:pPr>
      <w:r>
        <w:continuationSeparator/>
      </w:r>
    </w:p>
  </w:footnote>
  <w:footnote w:id="1">
    <w:p w:rsidR="00357F5C" w:rsidRPr="00D5585C" w:rsidRDefault="00357F5C" w:rsidP="00357F5C">
      <w:pPr>
        <w:pStyle w:val="body"/>
        <w:rPr>
          <w:sz w:val="12"/>
          <w:szCs w:val="12"/>
        </w:rPr>
      </w:pPr>
      <w:r w:rsidRPr="00D5585C">
        <w:rPr>
          <w:rStyle w:val="FootnoteReference"/>
          <w:sz w:val="12"/>
          <w:szCs w:val="12"/>
        </w:rPr>
        <w:footnoteRef/>
      </w:r>
      <w:r w:rsidRPr="00D5585C">
        <w:rPr>
          <w:sz w:val="12"/>
          <w:szCs w:val="12"/>
        </w:rPr>
        <w:t xml:space="preserve"> </w:t>
      </w:r>
      <w:r w:rsidRPr="00D5585C">
        <w:rPr>
          <w:i/>
          <w:iCs/>
          <w:sz w:val="12"/>
          <w:szCs w:val="12"/>
        </w:rPr>
        <w:t>Note. “</w:t>
      </w:r>
      <w:r w:rsidRPr="00410757">
        <w:rPr>
          <w:rStyle w:val="CategoryHeads"/>
          <w:rFonts w:ascii="Times New Roman" w:hAnsi="Times New Roman" w:cs="Times New Roman"/>
          <w:b w:val="0"/>
          <w:bCs w:val="0"/>
          <w:caps w:val="0"/>
          <w:sz w:val="12"/>
          <w:szCs w:val="12"/>
        </w:rPr>
        <w:t>Theory of Paradox</w:t>
      </w:r>
      <w:r w:rsidRPr="00D5585C">
        <w:rPr>
          <w:rStyle w:val="CategoryHeads"/>
          <w:b w:val="0"/>
          <w:bCs w:val="0"/>
          <w:caps w:val="0"/>
          <w:sz w:val="12"/>
          <w:szCs w:val="12"/>
        </w:rPr>
        <w:t>,”</w:t>
      </w:r>
      <w:r w:rsidRPr="00D5585C">
        <w:rPr>
          <w:sz w:val="12"/>
          <w:szCs w:val="12"/>
        </w:rPr>
        <w:t xml:space="preserve"> by Mark </w:t>
      </w:r>
      <w:proofErr w:type="spellStart"/>
      <w:r w:rsidRPr="00D5585C">
        <w:rPr>
          <w:sz w:val="12"/>
          <w:szCs w:val="12"/>
        </w:rPr>
        <w:t>Lederer</w:t>
      </w:r>
      <w:proofErr w:type="spellEnd"/>
      <w:r w:rsidRPr="00D5585C">
        <w:rPr>
          <w:sz w:val="12"/>
          <w:szCs w:val="12"/>
        </w:rPr>
        <w:t>. Reprinted with permission.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F5C"/>
    <w:rsid w:val="00143BB6"/>
    <w:rsid w:val="00203F22"/>
    <w:rsid w:val="00245C57"/>
    <w:rsid w:val="00357F5C"/>
    <w:rsid w:val="003B04C1"/>
    <w:rsid w:val="00410757"/>
    <w:rsid w:val="00497F06"/>
    <w:rsid w:val="004C150A"/>
    <w:rsid w:val="004E7088"/>
    <w:rsid w:val="005C3BC9"/>
    <w:rsid w:val="005F7939"/>
    <w:rsid w:val="00960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F5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tegoryHeads">
    <w:name w:val="Category Heads"/>
    <w:basedOn w:val="DefaultParagraphFont"/>
    <w:uiPriority w:val="99"/>
    <w:rsid w:val="00357F5C"/>
    <w:rPr>
      <w:rFonts w:ascii="Arial Narrow Bold" w:hAnsi="Arial Narrow Bold" w:cs="Arial Narrow Bold"/>
      <w:b/>
      <w:bCs/>
      <w:caps/>
      <w:color w:val="000000"/>
      <w:sz w:val="24"/>
      <w:szCs w:val="24"/>
    </w:rPr>
  </w:style>
  <w:style w:type="paragraph" w:customStyle="1" w:styleId="body">
    <w:name w:val="body"/>
    <w:basedOn w:val="Normal"/>
    <w:uiPriority w:val="99"/>
    <w:rsid w:val="00357F5C"/>
    <w:pPr>
      <w:suppressAutoHyphens/>
      <w:autoSpaceDE w:val="0"/>
      <w:autoSpaceDN w:val="0"/>
      <w:adjustRightInd w:val="0"/>
      <w:spacing w:after="130" w:line="260" w:lineRule="atLeast"/>
      <w:textAlignment w:val="center"/>
    </w:pPr>
    <w:rPr>
      <w:rFonts w:ascii="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357F5C"/>
    <w:rPr>
      <w:vertAlign w:val="superscript"/>
    </w:rPr>
  </w:style>
  <w:style w:type="paragraph" w:styleId="BalloonText">
    <w:name w:val="Balloon Text"/>
    <w:basedOn w:val="Normal"/>
    <w:link w:val="BalloonTextChar"/>
    <w:uiPriority w:val="99"/>
    <w:semiHidden/>
    <w:unhideWhenUsed/>
    <w:rsid w:val="00357F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7F5C"/>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F5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tegoryHeads">
    <w:name w:val="Category Heads"/>
    <w:basedOn w:val="DefaultParagraphFont"/>
    <w:uiPriority w:val="99"/>
    <w:rsid w:val="00357F5C"/>
    <w:rPr>
      <w:rFonts w:ascii="Arial Narrow Bold" w:hAnsi="Arial Narrow Bold" w:cs="Arial Narrow Bold"/>
      <w:b/>
      <w:bCs/>
      <w:caps/>
      <w:color w:val="000000"/>
      <w:sz w:val="24"/>
      <w:szCs w:val="24"/>
    </w:rPr>
  </w:style>
  <w:style w:type="paragraph" w:customStyle="1" w:styleId="body">
    <w:name w:val="body"/>
    <w:basedOn w:val="Normal"/>
    <w:uiPriority w:val="99"/>
    <w:rsid w:val="00357F5C"/>
    <w:pPr>
      <w:suppressAutoHyphens/>
      <w:autoSpaceDE w:val="0"/>
      <w:autoSpaceDN w:val="0"/>
      <w:adjustRightInd w:val="0"/>
      <w:spacing w:after="130" w:line="260" w:lineRule="atLeast"/>
      <w:textAlignment w:val="center"/>
    </w:pPr>
    <w:rPr>
      <w:rFonts w:ascii="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357F5C"/>
    <w:rPr>
      <w:vertAlign w:val="superscript"/>
    </w:rPr>
  </w:style>
  <w:style w:type="paragraph" w:styleId="BalloonText">
    <w:name w:val="Balloon Text"/>
    <w:basedOn w:val="Normal"/>
    <w:link w:val="BalloonTextChar"/>
    <w:uiPriority w:val="99"/>
    <w:semiHidden/>
    <w:unhideWhenUsed/>
    <w:rsid w:val="00357F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7F5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Parrott</dc:creator>
  <cp:lastModifiedBy>jseubert</cp:lastModifiedBy>
  <cp:revision>2</cp:revision>
  <dcterms:created xsi:type="dcterms:W3CDTF">2014-02-06T18:08:00Z</dcterms:created>
  <dcterms:modified xsi:type="dcterms:W3CDTF">2014-02-06T18:08:00Z</dcterms:modified>
</cp:coreProperties>
</file>